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</w:rPr>
      </w:pPr>
      <w:r>
        <w:rPr>
          <w:b/>
        </w:rPr>
        <w:t xml:space="preserve">                                                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Акмулинская олимпиада по русскому языку 7 класс 2 тур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</w:t>
      </w:r>
      <w:r>
        <w:rPr>
          <w:b/>
          <w:sz w:val="28"/>
          <w:szCs w:val="28"/>
        </w:rPr>
        <w:t xml:space="preserve">в,к,с; </w:t>
      </w:r>
      <w:r>
        <w:rPr>
          <w:sz w:val="28"/>
          <w:szCs w:val="28"/>
        </w:rPr>
        <w:t>сокращенныеслова ВДВ,ДПС,ППС,ПДД,ЖКХ,МВД,СССР,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РСФСР, КПСС не содержат гласных.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Слово в русском языке, которое  произносится на вдохе , а не на выдохе-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я</w:t>
      </w:r>
      <w:r>
        <w:rPr>
          <w:sz w:val="28"/>
          <w:szCs w:val="28"/>
        </w:rPr>
        <w:t>.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rFonts w:eastAsia="Calibri"/>
        </w:rPr>
      </w:pPr>
      <w:r>
        <w:rPr>
          <w:b/>
          <w:sz w:val="28"/>
          <w:szCs w:val="28"/>
        </w:rPr>
        <w:t>2.</w:t>
      </w:r>
      <w:r>
        <w:rPr>
          <w:rFonts w:eastAsia="Calibri"/>
        </w:rPr>
        <w:t xml:space="preserve"> </w:t>
      </w:r>
      <w:r>
        <w:rPr>
          <w:rFonts w:eastAsia="Calibri"/>
          <w:sz w:val="28"/>
          <w:szCs w:val="28"/>
        </w:rPr>
        <w:t xml:space="preserve">Архаизм </w:t>
      </w:r>
      <w:r>
        <w:rPr>
          <w:rFonts w:eastAsia="Calibri"/>
          <w:b/>
          <w:sz w:val="28"/>
          <w:szCs w:val="28"/>
          <w:u w:val="single"/>
        </w:rPr>
        <w:t>баить</w:t>
      </w:r>
      <w:r>
        <w:rPr>
          <w:rFonts w:eastAsia="Calibri"/>
          <w:sz w:val="28"/>
          <w:szCs w:val="28"/>
        </w:rPr>
        <w:t xml:space="preserve"> со значением «говорить, разговаривать» послужил производящим для многих слов.  Так, слово</w:t>
      </w:r>
      <w:r>
        <w:rPr>
          <w:rFonts w:eastAsia="Calibri"/>
          <w:b/>
          <w:sz w:val="28"/>
          <w:szCs w:val="28"/>
          <w:u w:val="single"/>
        </w:rPr>
        <w:t xml:space="preserve"> байка</w:t>
      </w:r>
      <w:r>
        <w:rPr>
          <w:rFonts w:eastAsia="Calibri"/>
          <w:sz w:val="28"/>
          <w:szCs w:val="28"/>
        </w:rPr>
        <w:t xml:space="preserve"> обозначает небольшую поучительную или юмористическую историю, иногда выдуманную, иногда основанную на реальных событиях. Этимологически родственное ему слово </w:t>
      </w:r>
      <w:r>
        <w:rPr>
          <w:rFonts w:eastAsia="Calibri"/>
          <w:b/>
          <w:sz w:val="28"/>
          <w:szCs w:val="28"/>
          <w:u w:val="single"/>
        </w:rPr>
        <w:t>басня</w:t>
      </w:r>
      <w:r>
        <w:rPr>
          <w:rFonts w:eastAsia="Calibri"/>
          <w:sz w:val="28"/>
          <w:szCs w:val="28"/>
        </w:rPr>
        <w:t xml:space="preserve"> служит названием жанра литературы – краткого аллегорического нравоучительного произведения. Очаровательный, привлекательный человек, способный «заговорить» собеседника, заворожить его своей речью, характеризуется прилагательным </w:t>
      </w:r>
      <w:r>
        <w:rPr>
          <w:rFonts w:eastAsia="Calibri"/>
          <w:b/>
          <w:sz w:val="28"/>
          <w:szCs w:val="28"/>
          <w:u w:val="single"/>
        </w:rPr>
        <w:t>байкий</w:t>
      </w:r>
      <w:r>
        <w:rPr>
          <w:rFonts w:eastAsia="Calibri"/>
          <w:sz w:val="28"/>
          <w:szCs w:val="28"/>
        </w:rPr>
        <w:t xml:space="preserve">. Человек, любящий много и красиво, но часто попусту разглагольствовать, болтун, называется существительным </w:t>
      </w:r>
      <w:r>
        <w:rPr>
          <w:rFonts w:eastAsia="Calibri"/>
          <w:b/>
          <w:sz w:val="28"/>
          <w:szCs w:val="28"/>
          <w:u w:val="single"/>
        </w:rPr>
        <w:t>баюн</w:t>
      </w:r>
      <w:r>
        <w:rPr>
          <w:rFonts w:eastAsia="Calibri"/>
          <w:sz w:val="28"/>
          <w:szCs w:val="28"/>
        </w:rPr>
        <w:t xml:space="preserve">. Когда же мы усыпляем ребенка разговорами, мы его </w:t>
      </w:r>
      <w:r>
        <w:rPr>
          <w:rFonts w:eastAsia="Calibri"/>
          <w:b/>
          <w:sz w:val="28"/>
          <w:szCs w:val="28"/>
          <w:u w:val="single"/>
        </w:rPr>
        <w:t>баюкаем.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3.</w:t>
      </w:r>
      <w:r>
        <w:rPr>
          <w:sz w:val="28"/>
          <w:szCs w:val="28"/>
        </w:rPr>
        <w:t xml:space="preserve">Общее в происхождения фразеологизмов то, что они все </w:t>
      </w:r>
      <w:r>
        <w:rPr>
          <w:b/>
          <w:sz w:val="28"/>
          <w:szCs w:val="28"/>
        </w:rPr>
        <w:t>неверно переведены:</w:t>
      </w:r>
    </w:p>
    <w:p>
      <w:pPr>
        <w:pStyle w:val="8"/>
        <w:spacing w:after="0" w:line="240" w:lineRule="auto"/>
        <w:ind w:left="0"/>
        <w:rPr>
          <w:rFonts w:cs="Times New Roman"/>
          <w:bCs/>
          <w:i/>
          <w:sz w:val="28"/>
          <w:szCs w:val="24"/>
        </w:rPr>
      </w:pPr>
      <w:r>
        <w:rPr>
          <w:sz w:val="28"/>
          <w:szCs w:val="28"/>
        </w:rPr>
        <w:t xml:space="preserve"> </w:t>
      </w:r>
      <w:r>
        <w:rPr>
          <w:rFonts w:cs="Times New Roman"/>
          <w:bCs/>
          <w:i/>
          <w:sz w:val="28"/>
          <w:szCs w:val="24"/>
        </w:rPr>
        <w:t>попасть как кур во щи</w:t>
      </w:r>
      <w:r>
        <w:rPr>
          <w:rFonts w:cs="Times New Roman"/>
          <w:b/>
          <w:bCs/>
          <w:sz w:val="28"/>
          <w:szCs w:val="24"/>
        </w:rPr>
        <w:t xml:space="preserve"> -из народной поговорки;</w:t>
      </w:r>
    </w:p>
    <w:p>
      <w:pPr>
        <w:pStyle w:val="8"/>
        <w:spacing w:after="0" w:line="240" w:lineRule="auto"/>
        <w:ind w:left="0"/>
        <w:rPr>
          <w:rFonts w:cs="Times New Roman"/>
          <w:b/>
          <w:bCs/>
          <w:i/>
          <w:color w:val="auto"/>
          <w:sz w:val="28"/>
          <w:szCs w:val="28"/>
        </w:rPr>
      </w:pPr>
      <w:r>
        <w:rPr>
          <w:rFonts w:cs="Times New Roman"/>
          <w:bCs/>
          <w:i/>
          <w:sz w:val="28"/>
          <w:szCs w:val="24"/>
        </w:rPr>
        <w:t xml:space="preserve">растекаться мыслью по </w:t>
      </w:r>
      <w:r>
        <w:rPr>
          <w:rFonts w:cs="Times New Roman"/>
          <w:bCs/>
          <w:i/>
          <w:sz w:val="28"/>
          <w:szCs w:val="28"/>
        </w:rPr>
        <w:t xml:space="preserve">древу- </w:t>
      </w:r>
      <w:r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b/>
          <w:color w:val="auto"/>
          <w:sz w:val="28"/>
          <w:szCs w:val="28"/>
          <w:shd w:val="clear" w:color="auto" w:fill="FFFFFF"/>
        </w:rPr>
        <w:t>из памятника древнерусской литературы «Слово о полку Игореве»; </w:t>
      </w:r>
    </w:p>
    <w:p>
      <w:pPr>
        <w:pStyle w:val="8"/>
        <w:spacing w:after="0" w:line="240" w:lineRule="auto"/>
        <w:ind w:left="0"/>
        <w:rPr>
          <w:rFonts w:cs="Times New Roman"/>
          <w:bCs/>
          <w:i/>
          <w:sz w:val="28"/>
          <w:szCs w:val="28"/>
        </w:rPr>
      </w:pPr>
      <w:r>
        <w:rPr>
          <w:rFonts w:cs="Times New Roman"/>
          <w:bCs/>
          <w:i/>
          <w:sz w:val="28"/>
          <w:szCs w:val="28"/>
        </w:rPr>
        <w:t xml:space="preserve">не в своей тарелке - </w:t>
      </w:r>
      <w:r>
        <w:rPr>
          <w:rFonts w:cs="Times New Roman"/>
          <w:b/>
          <w:sz w:val="28"/>
          <w:szCs w:val="28"/>
        </w:rPr>
        <w:t>из французского языка;</w:t>
      </w:r>
    </w:p>
    <w:p>
      <w:pPr>
        <w:pStyle w:val="8"/>
        <w:spacing w:after="0" w:line="240" w:lineRule="auto"/>
        <w:ind w:left="0"/>
        <w:rPr>
          <w:rFonts w:cs="Times New Roman"/>
          <w:bCs/>
          <w:i/>
          <w:sz w:val="28"/>
          <w:szCs w:val="24"/>
        </w:rPr>
      </w:pPr>
      <w:r>
        <w:rPr>
          <w:rFonts w:cs="Times New Roman"/>
          <w:bCs/>
          <w:i/>
          <w:sz w:val="28"/>
          <w:szCs w:val="24"/>
        </w:rPr>
        <w:t>пока суть да дело-</w:t>
      </w:r>
      <w:r>
        <w:rPr>
          <w:rFonts w:cs="Times New Roman"/>
          <w:b/>
          <w:bCs/>
          <w:sz w:val="28"/>
          <w:szCs w:val="24"/>
        </w:rPr>
        <w:t xml:space="preserve"> из народной поговорки;</w:t>
      </w:r>
    </w:p>
    <w:p>
      <w:pPr>
        <w:pStyle w:val="8"/>
        <w:spacing w:after="0" w:line="240" w:lineRule="auto"/>
        <w:ind w:left="0"/>
        <w:rPr>
          <w:rFonts w:cs="Times New Roman"/>
          <w:bCs/>
          <w:i/>
          <w:sz w:val="28"/>
          <w:szCs w:val="24"/>
        </w:rPr>
      </w:pPr>
      <w:r>
        <w:rPr>
          <w:rFonts w:cs="Times New Roman"/>
          <w:bCs/>
          <w:i/>
          <w:sz w:val="28"/>
          <w:szCs w:val="24"/>
        </w:rPr>
        <w:t>легче верблюду пройти сквозь игольное ушко, чем богатому войти в царствие небесное?</w:t>
      </w:r>
      <w:r>
        <w:rPr>
          <w:b/>
          <w:sz w:val="28"/>
          <w:szCs w:val="28"/>
        </w:rPr>
        <w:t xml:space="preserve"> – из священного  писания.</w:t>
      </w:r>
    </w:p>
    <w:p>
      <w:pPr>
        <w:pStyle w:val="8"/>
        <w:spacing w:after="0" w:line="240" w:lineRule="auto"/>
        <w:ind w:left="0"/>
        <w:rPr>
          <w:rFonts w:cs="Times New Roman"/>
          <w:bCs/>
          <w:i/>
          <w:sz w:val="28"/>
          <w:szCs w:val="24"/>
        </w:rPr>
      </w:pP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Ошибочный оборот  -“</w:t>
      </w:r>
      <w:r>
        <w:rPr>
          <w:sz w:val="28"/>
          <w:szCs w:val="28"/>
        </w:rPr>
        <w:t xml:space="preserve"> как кур во щи “- “как кур в ощип” , так как правильно говорить не во щи , а в ощип.</w:t>
      </w:r>
    </w:p>
    <w:p>
      <w:pPr>
        <w:jc w:val="both"/>
        <w:rPr>
          <w:b/>
          <w:sz w:val="28"/>
        </w:rPr>
      </w:pPr>
    </w:p>
    <w:p>
      <w:pPr>
        <w:jc w:val="both"/>
        <w:rPr>
          <w:sz w:val="28"/>
        </w:rPr>
      </w:pPr>
      <w:r>
        <w:rPr>
          <w:b/>
          <w:sz w:val="28"/>
        </w:rPr>
        <w:t xml:space="preserve">        4</w:t>
      </w:r>
      <w:r>
        <w:rPr>
          <w:sz w:val="28"/>
        </w:rPr>
        <w:t>. СУПЕР..., приставка. Образует: 1) существительные со знач. повышенности качества или усиленности действия, главенствования;2) существительные со знач. находящийся на поверхности чего-нибудь или идущий вслед за чем-нибудь. В данных словах приставка СУПЕР имеет разное значение.</w:t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Супергерой </w:t>
      </w:r>
      <w:r>
        <w:rPr>
          <w:rFonts w:cs="Times New Roman"/>
          <w:color w:val="auto"/>
          <w:sz w:val="28"/>
          <w:szCs w:val="28"/>
        </w:rPr>
        <w:t xml:space="preserve">– потому что он имеет супер </w:t>
      </w:r>
      <w:r>
        <w:rPr>
          <w:sz w:val="28"/>
          <w:szCs w:val="28"/>
        </w:rPr>
        <w:t>способности.</w:t>
      </w:r>
      <w:r>
        <w:rPr>
          <w:b/>
          <w:sz w:val="28"/>
          <w:szCs w:val="28"/>
        </w:rPr>
        <w:t xml:space="preserve"> Супергерой</w:t>
      </w:r>
      <w:r>
        <w:rPr>
          <w:sz w:val="28"/>
          <w:szCs w:val="28"/>
        </w:rPr>
        <w:t> — вымышленный персонаж, наделённый неординарными физическими способностями («суперсилами»), которые он направляет на свершение подвигов во имя общего блага.</w:t>
      </w:r>
      <w:r>
        <w:rPr>
          <w:b/>
          <w:sz w:val="28"/>
          <w:szCs w:val="28"/>
        </w:rPr>
        <w:t>( значение- высшего качества чего- либо).</w:t>
      </w:r>
    </w:p>
    <w:p>
      <w:pPr>
        <w:jc w:val="both"/>
        <w:rPr>
          <w:b/>
          <w:sz w:val="28"/>
        </w:rPr>
      </w:pPr>
      <w:r>
        <w:rPr>
          <w:b/>
          <w:sz w:val="28"/>
          <w:szCs w:val="28"/>
        </w:rPr>
        <w:t>Суперобложка</w:t>
      </w:r>
      <w:r>
        <w:rPr>
          <w:rFonts w:ascii="Arial" w:hAnsi="Arial"/>
          <w:b/>
          <w:bCs/>
          <w:color w:val="333333"/>
          <w:sz w:val="27"/>
          <w:szCs w:val="27"/>
          <w:shd w:val="clear" w:color="auto" w:fill="F3F1ED"/>
        </w:rPr>
        <w:t>-</w:t>
      </w:r>
      <w:r>
        <w:rPr>
          <w:sz w:val="28"/>
          <w:szCs w:val="28"/>
        </w:rPr>
        <w:t>отдельная обложка, надеваемая на переплёт или основную обложку. Используется как реклама, элемент внешнего оформления, предохраняет от загрязнений переплёт</w:t>
      </w:r>
      <w:r>
        <w:rPr>
          <w:sz w:val="28"/>
        </w:rPr>
        <w:t xml:space="preserve">. </w:t>
      </w:r>
      <w:r>
        <w:rPr>
          <w:b/>
          <w:sz w:val="28"/>
        </w:rPr>
        <w:t xml:space="preserve">(значение- находящийся на поверхности чего-нибудь). </w:t>
      </w:r>
    </w:p>
    <w:p>
      <w:pPr>
        <w:jc w:val="both"/>
        <w:rPr>
          <w:rStyle w:val="27"/>
          <w:b/>
          <w:i w:val="0"/>
          <w:iCs w:val="0"/>
          <w:color w:val="000000" w:themeColor="text1"/>
          <w:sz w:val="28"/>
        </w:rPr>
      </w:pPr>
      <w:r>
        <w:rPr>
          <w:rFonts w:cs="Times New Roman"/>
          <w:b/>
          <w:color w:val="auto"/>
          <w:sz w:val="28"/>
          <w:szCs w:val="28"/>
        </w:rPr>
        <w:t>Суперарбитр</w:t>
      </w:r>
      <w:r>
        <w:rPr>
          <w:rFonts w:cs="Times New Roman"/>
          <w:color w:val="auto"/>
          <w:sz w:val="28"/>
          <w:szCs w:val="28"/>
        </w:rPr>
        <w:t xml:space="preserve"> -1. </w:t>
      </w:r>
      <w:r>
        <w:fldChar w:fldCharType="begin"/>
      </w:r>
      <w:r>
        <w:instrText xml:space="preserve"> HYPERLINK "http://tolkslovar.ru/p17352.html" \o "Председатель - Выборный руководитель организации, глава коллегиального учреждения..." </w:instrText>
      </w:r>
      <w:r>
        <w:fldChar w:fldCharType="separate"/>
      </w:r>
      <w:r>
        <w:rPr>
          <w:rFonts w:cs="Times New Roman"/>
          <w:color w:val="auto"/>
          <w:sz w:val="28"/>
          <w:szCs w:val="28"/>
        </w:rPr>
        <w:t>Председатель</w:t>
      </w:r>
      <w:r>
        <w:rPr>
          <w:rFonts w:cs="Times New Roman"/>
          <w:color w:val="auto"/>
          <w:sz w:val="28"/>
          <w:szCs w:val="28"/>
        </w:rPr>
        <w:fldChar w:fldCharType="end"/>
      </w:r>
      <w:r>
        <w:rPr>
          <w:rFonts w:cs="Times New Roman"/>
          <w:color w:val="auto"/>
          <w:sz w:val="28"/>
          <w:szCs w:val="28"/>
        </w:rPr>
        <w:t> третейского </w:t>
      </w:r>
      <w:r>
        <w:fldChar w:fldCharType="begin"/>
      </w:r>
      <w:r>
        <w:instrText xml:space="preserve"> HYPERLINK "http://tolkslovar.ru/s13697.html" \o "Суда - (Свида) - название византийского толкового словаря греческого языка,со..." </w:instrText>
      </w:r>
      <w:r>
        <w:fldChar w:fldCharType="separate"/>
      </w:r>
      <w:r>
        <w:rPr>
          <w:rFonts w:cs="Times New Roman"/>
          <w:color w:val="auto"/>
          <w:sz w:val="28"/>
          <w:szCs w:val="28"/>
        </w:rPr>
        <w:t>суда,</w:t>
      </w:r>
      <w:r>
        <w:rPr>
          <w:rFonts w:cs="Times New Roman"/>
          <w:color w:val="auto"/>
          <w:sz w:val="28"/>
          <w:szCs w:val="28"/>
        </w:rPr>
        <w:fldChar w:fldCharType="end"/>
      </w:r>
      <w:r>
        <w:rPr>
          <w:rFonts w:cs="Times New Roman"/>
          <w:color w:val="auto"/>
          <w:sz w:val="28"/>
          <w:szCs w:val="28"/>
        </w:rPr>
        <w:t> избираемый его членами - арбитрами, </w:t>
      </w:r>
      <w:r>
        <w:fldChar w:fldCharType="begin"/>
      </w:r>
      <w:r>
        <w:instrText xml:space="preserve"> HYPERLINK "http://tolkslovar.ru/k10058.html" \o "Который - какойкакойкой..." </w:instrText>
      </w:r>
      <w:r>
        <w:fldChar w:fldCharType="separate"/>
      </w:r>
      <w:r>
        <w:rPr>
          <w:rFonts w:cs="Times New Roman"/>
          <w:color w:val="auto"/>
          <w:sz w:val="28"/>
          <w:szCs w:val="28"/>
        </w:rPr>
        <w:t>который</w:t>
      </w:r>
      <w:r>
        <w:rPr>
          <w:rFonts w:cs="Times New Roman"/>
          <w:color w:val="auto"/>
          <w:sz w:val="28"/>
          <w:szCs w:val="28"/>
        </w:rPr>
        <w:fldChar w:fldCharType="end"/>
      </w:r>
      <w:r>
        <w:rPr>
          <w:rFonts w:cs="Times New Roman"/>
          <w:color w:val="auto"/>
          <w:sz w:val="28"/>
          <w:szCs w:val="28"/>
        </w:rPr>
        <w:t> </w:t>
      </w:r>
      <w:r>
        <w:fldChar w:fldCharType="begin"/>
      </w:r>
      <w:r>
        <w:instrText xml:space="preserve"> HYPERLINK "http://tolkslovar.ru/o3892.html" \o "Окончательно - 1. Полностью. 2. перен. Совсем, совершенно...." </w:instrText>
      </w:r>
      <w:r>
        <w:fldChar w:fldCharType="separate"/>
      </w:r>
      <w:r>
        <w:rPr>
          <w:rFonts w:cs="Times New Roman"/>
          <w:color w:val="auto"/>
          <w:sz w:val="28"/>
          <w:szCs w:val="28"/>
        </w:rPr>
        <w:t>окончательно</w:t>
      </w:r>
      <w:r>
        <w:rPr>
          <w:rFonts w:cs="Times New Roman"/>
          <w:color w:val="auto"/>
          <w:sz w:val="28"/>
          <w:szCs w:val="28"/>
        </w:rPr>
        <w:fldChar w:fldCharType="end"/>
      </w:r>
      <w:r>
        <w:rPr>
          <w:rFonts w:cs="Times New Roman"/>
          <w:color w:val="auto"/>
          <w:sz w:val="28"/>
          <w:szCs w:val="28"/>
        </w:rPr>
        <w:t> решает </w:t>
      </w:r>
      <w:r>
        <w:fldChar w:fldCharType="begin"/>
      </w:r>
      <w:r>
        <w:instrText xml:space="preserve"> HYPERLINK "http://tolkslovar.ru/s10958.html" \o "Спор - препирательствопререканиеполемикадискуссиядиспутдебаты..." </w:instrText>
      </w:r>
      <w:r>
        <w:fldChar w:fldCharType="separate"/>
      </w:r>
      <w:r>
        <w:rPr>
          <w:rFonts w:cs="Times New Roman"/>
          <w:color w:val="auto"/>
          <w:sz w:val="28"/>
          <w:szCs w:val="28"/>
        </w:rPr>
        <w:t>спор</w:t>
      </w:r>
      <w:r>
        <w:rPr>
          <w:rFonts w:cs="Times New Roman"/>
          <w:color w:val="auto"/>
          <w:sz w:val="28"/>
          <w:szCs w:val="28"/>
        </w:rPr>
        <w:fldChar w:fldCharType="end"/>
      </w:r>
      <w:r>
        <w:rPr>
          <w:rFonts w:cs="Times New Roman"/>
          <w:color w:val="auto"/>
          <w:sz w:val="28"/>
          <w:szCs w:val="28"/>
        </w:rPr>
        <w:t> в случае разногласий </w:t>
      </w:r>
      <w:r>
        <w:fldChar w:fldCharType="begin"/>
      </w:r>
      <w:r>
        <w:instrText xml:space="preserve"> HYPERLINK "http://tolkslovar.ru/m3213.html" \o "Между - 1. В промежутках между основными занятиями. 2. разг. Нерегулярно, урыв..." </w:instrText>
      </w:r>
      <w:r>
        <w:fldChar w:fldCharType="separate"/>
      </w:r>
      <w:r>
        <w:rPr>
          <w:rFonts w:cs="Times New Roman"/>
          <w:color w:val="auto"/>
          <w:sz w:val="28"/>
          <w:szCs w:val="28"/>
        </w:rPr>
        <w:t>между</w:t>
      </w:r>
      <w:r>
        <w:rPr>
          <w:rFonts w:cs="Times New Roman"/>
          <w:color w:val="auto"/>
          <w:sz w:val="28"/>
          <w:szCs w:val="28"/>
        </w:rPr>
        <w:fldChar w:fldCharType="end"/>
      </w:r>
      <w:r>
        <w:rPr>
          <w:rFonts w:cs="Times New Roman"/>
          <w:color w:val="auto"/>
          <w:sz w:val="28"/>
          <w:szCs w:val="28"/>
        </w:rPr>
        <w:t> третейскими судьями. 2. разг. </w:t>
      </w:r>
      <w:r>
        <w:fldChar w:fldCharType="begin"/>
      </w:r>
      <w:r>
        <w:instrText xml:space="preserve"> HYPERLINK "http://tolkslovar.ru/p15379.html" \o "Посредник - 1. Тот, кто содействует осуществлению связи, общению между кем-л. // Т..." </w:instrText>
      </w:r>
      <w:r>
        <w:fldChar w:fldCharType="separate"/>
      </w:r>
      <w:r>
        <w:rPr>
          <w:rFonts w:cs="Times New Roman"/>
          <w:color w:val="auto"/>
          <w:sz w:val="28"/>
          <w:szCs w:val="28"/>
        </w:rPr>
        <w:t>Посредник</w:t>
      </w:r>
      <w:r>
        <w:rPr>
          <w:rFonts w:cs="Times New Roman"/>
          <w:color w:val="auto"/>
          <w:sz w:val="28"/>
          <w:szCs w:val="28"/>
        </w:rPr>
        <w:fldChar w:fldCharType="end"/>
      </w:r>
      <w:r>
        <w:rPr>
          <w:rFonts w:cs="Times New Roman"/>
          <w:color w:val="auto"/>
          <w:sz w:val="28"/>
          <w:szCs w:val="28"/>
        </w:rPr>
        <w:t> в спорных вопросах</w:t>
      </w:r>
      <w:r>
        <w:rPr>
          <w:rFonts w:cs="Times New Roman"/>
          <w:b/>
          <w:color w:val="auto"/>
          <w:sz w:val="28"/>
          <w:szCs w:val="28"/>
        </w:rPr>
        <w:t>.( значение- главный)</w:t>
      </w:r>
    </w:p>
    <w:p>
      <w:pPr>
        <w:pStyle w:val="4"/>
        <w:jc w:val="both"/>
        <w:rPr>
          <w:rStyle w:val="27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Style w:val="27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Суперинфекция </w:t>
      </w:r>
      <w:r>
        <w:rPr>
          <w:rStyle w:val="27"/>
          <w:rFonts w:ascii="Times New Roman" w:hAnsi="Times New Roman" w:cs="Times New Roman"/>
          <w:i w:val="0"/>
          <w:color w:val="auto"/>
          <w:sz w:val="28"/>
          <w:szCs w:val="28"/>
        </w:rPr>
        <w:t xml:space="preserve">– процесс, в результате которого клетка, изначально зараженная одним вирусом, коинфицируется через какое-то время (en:coinfection) другим штаммом вируса или другим вирусом. </w:t>
      </w:r>
      <w:r>
        <w:rPr>
          <w:rStyle w:val="27"/>
          <w:rFonts w:ascii="Times New Roman" w:hAnsi="Times New Roman" w:cs="Times New Roman"/>
          <w:b/>
          <w:i w:val="0"/>
          <w:color w:val="auto"/>
          <w:sz w:val="28"/>
          <w:szCs w:val="28"/>
        </w:rPr>
        <w:t>(значение-расположенный сверху, над чем-нибудь  или «следующий за чем-нибудь.</w:t>
      </w:r>
    </w:p>
    <w:p>
      <w:pPr>
        <w:pStyle w:val="4"/>
        <w:jc w:val="both"/>
        <w:rPr>
          <w:rStyle w:val="27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Style w:val="27"/>
          <w:rFonts w:ascii="Times New Roman" w:hAnsi="Times New Roman" w:cs="Times New Roman"/>
          <w:b/>
          <w:i w:val="0"/>
          <w:color w:val="auto"/>
          <w:sz w:val="28"/>
          <w:szCs w:val="28"/>
        </w:rPr>
        <w:t>Супердержава</w:t>
      </w:r>
      <w:r>
        <w:rPr>
          <w:rStyle w:val="27"/>
          <w:rFonts w:ascii="Times New Roman" w:hAnsi="Times New Roman" w:cs="Times New Roman"/>
          <w:i w:val="0"/>
          <w:color w:val="auto"/>
          <w:sz w:val="28"/>
          <w:szCs w:val="28"/>
        </w:rPr>
        <w:t>- очень мощное государство, с огромным политическим, экономическим или военным превосходством над большинством других государств, либо обладающее всеми тремя превосходствами одновременно</w:t>
      </w:r>
      <w:r>
        <w:rPr>
          <w:rStyle w:val="27"/>
          <w:rFonts w:ascii="Times New Roman" w:hAnsi="Times New Roman" w:cs="Times New Roman"/>
          <w:b/>
          <w:i w:val="0"/>
          <w:color w:val="auto"/>
          <w:sz w:val="28"/>
          <w:szCs w:val="28"/>
        </w:rPr>
        <w:t>.( значение-расположенный сверху, над чем-нибудь).</w:t>
      </w:r>
    </w:p>
    <w:p>
      <w:p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Супер может являться и корнем слова. ( Междометие « Супер!» )                                                      </w:t>
      </w:r>
    </w:p>
    <w:p>
      <w:pPr>
        <w:jc w:val="both"/>
        <w:rPr>
          <w:rFonts w:cs="Times New Roman"/>
          <w:b/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5.</w:t>
      </w:r>
      <w:r>
        <w:rPr>
          <w:rFonts w:cs="Times New Roman"/>
          <w:sz w:val="28"/>
          <w:szCs w:val="28"/>
        </w:rPr>
        <w:t xml:space="preserve"> Слово </w:t>
      </w:r>
      <w:r>
        <w:rPr>
          <w:rFonts w:cs="Times New Roman"/>
          <w:b/>
          <w:sz w:val="28"/>
          <w:szCs w:val="28"/>
          <w:u w:val="single"/>
        </w:rPr>
        <w:t xml:space="preserve">Плеча   </w:t>
      </w:r>
      <w:r>
        <w:rPr>
          <w:rFonts w:cs="Times New Roman"/>
          <w:sz w:val="28"/>
          <w:szCs w:val="28"/>
        </w:rPr>
        <w:t>в первом тексте – род- средн</w:t>
      </w:r>
      <w:r>
        <w:rPr>
          <w:sz w:val="28"/>
          <w:szCs w:val="28"/>
        </w:rPr>
        <w:t xml:space="preserve">ий , число- едиственное , падеж- винительный.                          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 </w:t>
      </w:r>
      <w:r>
        <w:rPr>
          <w:b/>
          <w:sz w:val="28"/>
          <w:szCs w:val="28"/>
          <w:u w:val="single"/>
        </w:rPr>
        <w:t>Плеча</w:t>
      </w:r>
      <w:r>
        <w:rPr>
          <w:sz w:val="28"/>
          <w:szCs w:val="28"/>
        </w:rPr>
        <w:t xml:space="preserve"> – во втором тексте- род –нет , число-  множественное , падеж –винительный.</w:t>
      </w:r>
    </w:p>
    <w:p>
      <w:pPr>
        <w:pStyle w:val="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До реформы 1918 года  в русском языке было 5склонений. </w:t>
      </w:r>
      <w:r>
        <w:rPr>
          <w:b/>
          <w:color w:val="000000"/>
          <w:sz w:val="28"/>
          <w:szCs w:val="28"/>
        </w:rPr>
        <w:t>Существительные ухо, око</w:t>
      </w:r>
      <w:r>
        <w:rPr>
          <w:color w:val="000000"/>
          <w:sz w:val="28"/>
          <w:szCs w:val="28"/>
        </w:rPr>
        <w:t xml:space="preserve"> относятся ко второму склонению. А существительные среднего рода мн.числа в винительном .падеже имеют окончание – </w:t>
      </w:r>
      <w:r>
        <w:rPr>
          <w:b/>
          <w:color w:val="000000"/>
          <w:sz w:val="28"/>
          <w:szCs w:val="28"/>
        </w:rPr>
        <w:t xml:space="preserve">а ( </w:t>
      </w:r>
      <w:r>
        <w:rPr>
          <w:color w:val="000000"/>
          <w:sz w:val="28"/>
          <w:szCs w:val="28"/>
        </w:rPr>
        <w:t>вижу озера.)</w:t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Ухо</w:t>
      </w:r>
      <w:r>
        <w:rPr>
          <w:sz w:val="28"/>
          <w:szCs w:val="28"/>
        </w:rPr>
        <w:t>, уха, уши.</w:t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Око </w:t>
      </w:r>
      <w:r>
        <w:rPr>
          <w:sz w:val="28"/>
          <w:szCs w:val="28"/>
        </w:rPr>
        <w:t>– ока , очи.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6.</w:t>
      </w:r>
      <w:r>
        <w:rPr>
          <w:sz w:val="28"/>
          <w:szCs w:val="28"/>
        </w:rPr>
        <w:t xml:space="preserve">  В русском языке порядок слов зависит от того, что хочет подчеркнуть автор, от ситуации. Слово, наиболее важное в данной речевой ситуации выделяетяс в речи </w:t>
      </w:r>
      <w:r>
        <w:rPr>
          <w:b/>
          <w:sz w:val="28"/>
          <w:szCs w:val="28"/>
        </w:rPr>
        <w:t>логическим, смысловым ударением</w:t>
      </w:r>
      <w:r>
        <w:rPr>
          <w:sz w:val="28"/>
          <w:szCs w:val="28"/>
        </w:rPr>
        <w:t>. Оно может падать на любое слово, которое выдвигается по своей значимости на первый план.В данных предложениях автору нужно было подчеркнуть следующее: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Таня ходила в театр </w:t>
      </w:r>
      <w:r>
        <w:rPr>
          <w:b/>
          <w:sz w:val="28"/>
          <w:szCs w:val="28"/>
          <w:u w:val="single"/>
        </w:rPr>
        <w:t>вчера.</w:t>
      </w:r>
      <w:r>
        <w:rPr>
          <w:sz w:val="28"/>
          <w:szCs w:val="28"/>
        </w:rPr>
        <w:t xml:space="preserve"> Таня ходила в театр именно вчера .( а не сегодня или позавчера).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Вчера ходила в театр </w:t>
      </w:r>
      <w:r>
        <w:rPr>
          <w:b/>
          <w:sz w:val="28"/>
          <w:szCs w:val="28"/>
          <w:u w:val="single"/>
        </w:rPr>
        <w:t>Таня.</w:t>
      </w:r>
      <w:r>
        <w:rPr>
          <w:sz w:val="28"/>
          <w:szCs w:val="28"/>
        </w:rPr>
        <w:t xml:space="preserve">  В театр ходила именно Таня.( а никто другой).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Таня вчера ходила в </w:t>
      </w:r>
      <w:r>
        <w:rPr>
          <w:b/>
          <w:sz w:val="28"/>
          <w:szCs w:val="28"/>
          <w:u w:val="single"/>
        </w:rPr>
        <w:t>театр.</w:t>
      </w:r>
      <w:r>
        <w:rPr>
          <w:sz w:val="28"/>
          <w:szCs w:val="28"/>
        </w:rPr>
        <w:t xml:space="preserve"> Таня ходила именно в театр.(  а не в кино).</w:t>
      </w:r>
    </w:p>
    <w:p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 этим явлением связаны интонация и ударение </w:t>
      </w:r>
      <w:bookmarkStart w:id="0" w:name="_GoBack"/>
      <w:bookmarkEnd w:id="0"/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7.</w:t>
      </w:r>
    </w:p>
    <w:p>
      <w:pPr>
        <w:jc w:val="both"/>
        <w:rPr>
          <w:color w:val="auto"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b/>
          <w:color w:val="auto"/>
          <w:sz w:val="28"/>
          <w:szCs w:val="28"/>
        </w:rPr>
        <w:t>. В тексте использован каламбур</w:t>
      </w:r>
      <w:r>
        <w:rPr>
          <w:color w:val="auto"/>
          <w:sz w:val="28"/>
          <w:szCs w:val="28"/>
        </w:rPr>
        <w:t xml:space="preserve">. </w:t>
      </w:r>
      <w:r>
        <w:rPr>
          <w:b/>
          <w:color w:val="auto"/>
          <w:sz w:val="28"/>
          <w:szCs w:val="28"/>
        </w:rPr>
        <w:t>Каламбур</w:t>
      </w:r>
      <w:r>
        <w:rPr>
          <w:color w:val="auto"/>
          <w:sz w:val="28"/>
          <w:szCs w:val="28"/>
        </w:rPr>
        <w:t xml:space="preserve">- литературный приём с использованием в одном контексте разных значений одного слова или разных слов или словосочетаний, сходных по звучанию.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2.Благодаря</w:t>
      </w:r>
      <w:r>
        <w:rPr>
          <w:b/>
          <w:sz w:val="28"/>
          <w:szCs w:val="28"/>
        </w:rPr>
        <w:t xml:space="preserve"> 1) омоформам(</w:t>
      </w:r>
      <w:r>
        <w:rPr>
          <w:sz w:val="28"/>
          <w:szCs w:val="28"/>
        </w:rPr>
        <w:t xml:space="preserve"> Стану – (существительное) Стану – (глагол)и 2) </w:t>
      </w:r>
      <w:r>
        <w:rPr>
          <w:b/>
          <w:sz w:val="28"/>
          <w:szCs w:val="28"/>
        </w:rPr>
        <w:t xml:space="preserve">омофонам ( та ли я, талия </w:t>
      </w:r>
      <w:r>
        <w:rPr>
          <w:sz w:val="28"/>
          <w:szCs w:val="28"/>
        </w:rPr>
        <w:t xml:space="preserve"> становится возможной эта фигура речи.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Омоформы – частичные омонимы, совпадающие лишь в ряде  грамматических форм.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Омографы – слова, которые совпадают в написании, но различаются в произношении 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8</w:t>
      </w:r>
      <w:r>
        <w:rPr>
          <w:sz w:val="28"/>
          <w:szCs w:val="28"/>
        </w:rPr>
        <w:t>.Титло- диакритический знак в виде волнистой или зигзагообразной линии, использующийся в греческой, латинской и кириллической графике для сокращения слов и обозначения числовых значений; в настоящее время сохраняется только в церковнославянском языке.</w:t>
      </w:r>
    </w:p>
    <w:p>
      <w:pPr>
        <w:pStyle w:val="16"/>
        <w:spacing w:before="195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Раньше писали на пергаменте. Он был дорогой, и поэтому </w:t>
      </w:r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для экономии места, а значит, для экономии дорогостоящего писчего материала, </w:t>
      </w:r>
      <w:r>
        <w:rPr>
          <w:sz w:val="28"/>
          <w:szCs w:val="28"/>
        </w:rPr>
        <w:t>многие гласные не писали и ставили над словом знак титло , чтобы показать , что это слово сокращено.</w:t>
      </w:r>
    </w:p>
    <w:p>
      <w:pPr>
        <w:pStyle w:val="3"/>
        <w:shd w:val="clear" w:color="auto" w:fill="FFFFFF"/>
        <w:spacing w:before="0" w:beforeAutospacing="0" w:after="240" w:afterAutospacing="0"/>
        <w:jc w:val="both"/>
        <w:textAlignment w:val="baseline"/>
        <w:rPr>
          <w:rFonts w:ascii="Georgia" w:hAnsi="Georgia"/>
          <w:color w:val="000000"/>
          <w:sz w:val="27"/>
          <w:szCs w:val="27"/>
        </w:rPr>
      </w:pPr>
      <w:r>
        <w:rPr>
          <w:color w:val="000000"/>
          <w:sz w:val="72"/>
          <w:szCs w:val="72"/>
        </w:rPr>
        <w:t xml:space="preserve">    </w:t>
      </w:r>
      <w:r>
        <w:rPr>
          <w:rFonts w:ascii="Georgia" w:hAnsi="Georgia"/>
          <w:color w:val="000000"/>
          <w:sz w:val="27"/>
          <w:szCs w:val="27"/>
        </w:rPr>
        <w:t xml:space="preserve">Титла в церковнославянском языке выполняют </w:t>
      </w:r>
      <w:r>
        <w:rPr>
          <w:rFonts w:ascii="Georgia" w:hAnsi="Georgia"/>
          <w:b/>
          <w:color w:val="000000"/>
          <w:sz w:val="27"/>
          <w:szCs w:val="27"/>
        </w:rPr>
        <w:t>две функции.</w:t>
      </w:r>
    </w:p>
    <w:p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Во-первых, они указывают на то, что буква обозначает не звук, а число: </w:t>
      </w:r>
      <w:r>
        <w:rPr>
          <w:rFonts w:ascii="Georgia" w:hAnsi="Georgia"/>
          <w:color w:val="000000"/>
          <w:sz w:val="27"/>
          <w:szCs w:val="27"/>
        </w:rPr>
        <w:drawing>
          <wp:inline distT="0" distB="0" distL="0" distR="0">
            <wp:extent cx="190500" cy="247650"/>
            <wp:effectExtent l="0" t="0" r="0" b="0"/>
            <wp:docPr id="19" name="Рисунок 19" descr="http://www.pravoslavie.ru/sas/image/100254/25494.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 descr="http://www.pravoslavie.ru/sas/image/100254/25494.p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000000"/>
          <w:sz w:val="27"/>
          <w:szCs w:val="27"/>
        </w:rPr>
        <w:t> </w:t>
      </w:r>
      <w:r>
        <w:rPr>
          <w:rFonts w:ascii="inherit" w:hAnsi="inherit"/>
          <w:i/>
          <w:iCs/>
          <w:color w:val="000000"/>
          <w:sz w:val="27"/>
          <w:szCs w:val="27"/>
        </w:rPr>
        <w:t>– 2,</w:t>
      </w:r>
      <w:r>
        <w:rPr>
          <w:rFonts w:ascii="Georgia" w:hAnsi="Georgia"/>
          <w:color w:val="000000"/>
          <w:sz w:val="27"/>
          <w:szCs w:val="27"/>
        </w:rPr>
        <w:t> </w:t>
      </w:r>
      <w:r>
        <w:rPr>
          <w:rFonts w:ascii="Georgia" w:hAnsi="Georgia"/>
          <w:color w:val="000000"/>
          <w:sz w:val="27"/>
          <w:szCs w:val="27"/>
        </w:rPr>
        <w:drawing>
          <wp:inline distT="0" distB="0" distL="0" distR="0">
            <wp:extent cx="190500" cy="247650"/>
            <wp:effectExtent l="0" t="0" r="0" b="0"/>
            <wp:docPr id="20" name="Рисунок 20" descr="http://www.pravoslavie.ru/sas/image/100254/25495.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 descr="http://www.pravoslavie.ru/sas/image/100254/25495.p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000000"/>
          <w:sz w:val="27"/>
          <w:szCs w:val="27"/>
        </w:rPr>
        <w:t> </w:t>
      </w:r>
      <w:r>
        <w:rPr>
          <w:rFonts w:ascii="inherit" w:hAnsi="inherit"/>
          <w:i/>
          <w:iCs/>
          <w:color w:val="000000"/>
          <w:sz w:val="27"/>
          <w:szCs w:val="27"/>
        </w:rPr>
        <w:t>– 20,</w:t>
      </w:r>
      <w:r>
        <w:rPr>
          <w:rFonts w:ascii="Georgia" w:hAnsi="Georgia"/>
          <w:color w:val="000000"/>
          <w:sz w:val="27"/>
          <w:szCs w:val="27"/>
        </w:rPr>
        <w:t> </w:t>
      </w:r>
      <w:r>
        <w:rPr>
          <w:rFonts w:ascii="Georgia" w:hAnsi="Georgia"/>
          <w:color w:val="000000"/>
          <w:sz w:val="27"/>
          <w:szCs w:val="27"/>
        </w:rPr>
        <w:drawing>
          <wp:inline distT="0" distB="0" distL="0" distR="0">
            <wp:extent cx="190500" cy="247650"/>
            <wp:effectExtent l="0" t="0" r="0" b="0"/>
            <wp:docPr id="21" name="Рисунок 21" descr="http://www.pravoslavie.ru/sas/image/100254/25496.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http://www.pravoslavie.ru/sas/image/100254/25496.p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000000"/>
          <w:sz w:val="27"/>
          <w:szCs w:val="27"/>
        </w:rPr>
        <w:t> </w:t>
      </w:r>
      <w:r>
        <w:rPr>
          <w:rFonts w:ascii="inherit" w:hAnsi="inherit"/>
          <w:i/>
          <w:iCs/>
          <w:color w:val="000000"/>
          <w:sz w:val="27"/>
          <w:szCs w:val="27"/>
        </w:rPr>
        <w:t>– 200.</w:t>
      </w:r>
    </w:p>
    <w:p>
      <w:pPr>
        <w:pStyle w:val="3"/>
        <w:shd w:val="clear" w:color="auto" w:fill="FFFFFF"/>
        <w:spacing w:before="0" w:beforeAutospacing="0" w:after="240" w:afterAutospacing="0"/>
        <w:jc w:val="both"/>
        <w:textAlignment w:val="baseline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Во-вторых, они служат для сокращения слов. </w:t>
      </w:r>
    </w:p>
    <w:p>
      <w:pPr>
        <w:pStyle w:val="16"/>
        <w:spacing w:before="0" w:beforeAutospacing="0" w:after="0" w:afterAutospacing="0"/>
        <w:jc w:val="both"/>
        <w:rPr>
          <w:color w:val="000000"/>
          <w:sz w:val="28"/>
          <w:szCs w:val="72"/>
        </w:rPr>
      </w:pPr>
      <w:r>
        <w:rPr>
          <w:b/>
          <w:color w:val="000000"/>
          <w:sz w:val="28"/>
          <w:szCs w:val="72"/>
        </w:rPr>
        <w:t xml:space="preserve">         Имеется несколько вариантов знака титла</w:t>
      </w:r>
      <w:r>
        <w:rPr>
          <w:color w:val="000000"/>
          <w:sz w:val="28"/>
          <w:szCs w:val="72"/>
        </w:rPr>
        <w:t>:</w:t>
      </w:r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</w:t>
      </w:r>
    </w:p>
    <w:p>
      <w:pPr>
        <w:pStyle w:val="17"/>
        <w:spacing w:before="0" w:beforeAutospacing="0" w:after="0" w:afterAutospacing="0"/>
        <w:jc w:val="both"/>
        <w:rPr>
          <w:color w:val="000000"/>
          <w:sz w:val="28"/>
          <w:szCs w:val="72"/>
        </w:rPr>
      </w:pPr>
      <w:r>
        <w:rPr>
          <w:rStyle w:val="18"/>
          <w:color w:val="000000"/>
          <w:sz w:val="28"/>
          <w:szCs w:val="72"/>
        </w:rPr>
        <w:t>1.</w:t>
      </w:r>
      <w:r>
        <w:rPr>
          <w:color w:val="000000"/>
          <w:sz w:val="28"/>
          <w:szCs w:val="72"/>
        </w:rPr>
        <w:drawing>
          <wp:inline distT="0" distB="0" distL="0" distR="0">
            <wp:extent cx="133350" cy="428625"/>
            <wp:effectExtent l="0" t="0" r="0" b="9525"/>
            <wp:docPr id="8" name="inl_p7img1" descr="https://studfiles.net/html/2706/156/html_DqihL6EAH_.q98F/htmlconvd-cqGGBw7x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nl_p7img1" descr="https://studfiles.net/html/2706/156/html_DqihL6EAH_.q98F/htmlconvd-cqGGBw7xi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72"/>
        </w:rPr>
        <w:t>- простое титло.</w:t>
      </w:r>
    </w:p>
    <w:p>
      <w:pPr>
        <w:pStyle w:val="19"/>
        <w:spacing w:before="0" w:beforeAutospacing="0" w:after="0" w:afterAutospacing="0"/>
        <w:ind w:hanging="285"/>
        <w:jc w:val="both"/>
        <w:rPr>
          <w:color w:val="000000"/>
          <w:sz w:val="28"/>
          <w:szCs w:val="72"/>
        </w:rPr>
      </w:pPr>
      <w:r>
        <w:rPr>
          <w:rStyle w:val="18"/>
          <w:color w:val="000000"/>
          <w:sz w:val="28"/>
          <w:szCs w:val="72"/>
        </w:rPr>
        <w:t xml:space="preserve">    2.</w:t>
      </w:r>
      <w:r>
        <w:rPr>
          <w:rStyle w:val="20"/>
          <w:color w:val="000000"/>
          <w:sz w:val="28"/>
          <w:szCs w:val="72"/>
        </w:rPr>
        <w:t>буквенные титла, (т.е. способ сокращения слова, когда одна из пропущенных букв выносится над строкой):</w:t>
      </w:r>
    </w:p>
    <w:p>
      <w:pPr>
        <w:pStyle w:val="21"/>
        <w:spacing w:before="0" w:beforeAutospacing="0" w:after="0" w:afterAutospacing="0"/>
        <w:jc w:val="both"/>
        <w:rPr>
          <w:color w:val="000000"/>
          <w:sz w:val="28"/>
          <w:szCs w:val="72"/>
        </w:rPr>
      </w:pPr>
      <w:r>
        <w:rPr>
          <w:color w:val="000000"/>
          <w:sz w:val="28"/>
          <w:szCs w:val="72"/>
        </w:rPr>
        <w:drawing>
          <wp:inline distT="0" distB="0" distL="0" distR="0">
            <wp:extent cx="152400" cy="428625"/>
            <wp:effectExtent l="0" t="0" r="0" b="9525"/>
            <wp:docPr id="9" name="inl_p7img2" descr="https://studfiles.net/html/2706/156/html_DqihL6EAH_.q98F/htmlconvd-cqGGBw7x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nl_p7img2" descr="https://studfiles.net/html/2706/156/html_DqihL6EAH_.q98F/htmlconvd-cqGGBw7xi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72"/>
        </w:rPr>
        <w:t>добро-титло-</w:t>
      </w:r>
      <w:r>
        <w:rPr>
          <w:color w:val="000000"/>
          <w:sz w:val="28"/>
          <w:szCs w:val="72"/>
        </w:rPr>
        <w:drawing>
          <wp:inline distT="0" distB="0" distL="0" distR="0">
            <wp:extent cx="352425" cy="428625"/>
            <wp:effectExtent l="0" t="0" r="9525" b="9525"/>
            <wp:docPr id="10" name="inl_p7img3" descr="https://studfiles.net/html/2706/156/html_DqihL6EAH_.q98F/htmlconvd-cqGGBw7xi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nl_p7img3" descr="https://studfiles.net/html/2706/156/html_DqihL6EAH_.q98F/htmlconvd-cqGGBw7xi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2"/>
        <w:spacing w:before="0" w:beforeAutospacing="0" w:after="0" w:afterAutospacing="0"/>
        <w:jc w:val="both"/>
        <w:rPr>
          <w:color w:val="000000"/>
          <w:sz w:val="28"/>
          <w:szCs w:val="72"/>
        </w:rPr>
      </w:pPr>
      <w:r>
        <w:rPr>
          <w:color w:val="000000"/>
          <w:sz w:val="28"/>
          <w:szCs w:val="72"/>
        </w:rPr>
        <w:drawing>
          <wp:inline distT="0" distB="0" distL="0" distR="0">
            <wp:extent cx="200025" cy="428625"/>
            <wp:effectExtent l="0" t="0" r="9525" b="9525"/>
            <wp:docPr id="11" name="inl_p7img4" descr="https://studfiles.net/html/2706/156/html_DqihL6EAH_.q98F/htmlconvd-cqGGBw7x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nl_p7img4" descr="https://studfiles.net/html/2706/156/html_DqihL6EAH_.q98F/htmlconvd-cqGGBw7xi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72"/>
        </w:rPr>
        <w:t>глагол-титло-</w:t>
      </w:r>
      <w:r>
        <w:rPr>
          <w:color w:val="000000"/>
          <w:sz w:val="28"/>
          <w:szCs w:val="72"/>
        </w:rPr>
        <w:drawing>
          <wp:inline distT="0" distB="0" distL="0" distR="0">
            <wp:extent cx="485775" cy="428625"/>
            <wp:effectExtent l="0" t="0" r="9525" b="9525"/>
            <wp:docPr id="12" name="inl_p7img5" descr="https://studfiles.net/html/2706/156/html_DqihL6EAH_.q98F/htmlconvd-cqGGBw7xi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nl_p7img5" descr="https://studfiles.net/html/2706/156/html_DqihL6EAH_.q98F/htmlconvd-cqGGBw7xi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spacing w:before="0" w:beforeAutospacing="0" w:after="0" w:afterAutospacing="0"/>
        <w:jc w:val="both"/>
        <w:rPr>
          <w:color w:val="000000"/>
          <w:sz w:val="28"/>
          <w:szCs w:val="72"/>
        </w:rPr>
      </w:pPr>
      <w:r>
        <w:rPr>
          <w:color w:val="000000"/>
          <w:sz w:val="28"/>
          <w:szCs w:val="72"/>
        </w:rPr>
        <w:drawing>
          <wp:inline distT="0" distB="0" distL="0" distR="0">
            <wp:extent cx="200025" cy="428625"/>
            <wp:effectExtent l="0" t="0" r="9525" b="9525"/>
            <wp:docPr id="13" name="inl_p7img6" descr="https://studfiles.net/html/2706/156/html_DqihL6EAH_.q98F/htmlconvd-cqGGBw7xi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nl_p7img6" descr="https://studfiles.net/html/2706/156/html_DqihL6EAH_.q98F/htmlconvd-cqGGBw7xi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72"/>
        </w:rPr>
        <w:t>он-титло-</w:t>
      </w:r>
      <w:r>
        <w:rPr>
          <w:color w:val="000000"/>
          <w:sz w:val="28"/>
          <w:szCs w:val="72"/>
        </w:rPr>
        <w:drawing>
          <wp:inline distT="0" distB="0" distL="0" distR="0">
            <wp:extent cx="647700" cy="428625"/>
            <wp:effectExtent l="0" t="0" r="0" b="9525"/>
            <wp:docPr id="14" name="inl_p7img7" descr="https://studfiles.net/html/2706/156/html_DqihL6EAH_.q98F/htmlconvd-cqGGBw7xi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nl_p7img7" descr="https://studfiles.net/html/2706/156/html_DqihL6EAH_.q98F/htmlconvd-cqGGBw7xi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spacing w:before="0" w:beforeAutospacing="0" w:after="0" w:afterAutospacing="0"/>
        <w:jc w:val="both"/>
        <w:rPr>
          <w:color w:val="000000"/>
          <w:sz w:val="28"/>
          <w:szCs w:val="72"/>
        </w:rPr>
      </w:pPr>
      <w:r>
        <w:rPr>
          <w:color w:val="000000"/>
          <w:sz w:val="28"/>
          <w:szCs w:val="72"/>
        </w:rPr>
        <w:drawing>
          <wp:inline distT="0" distB="0" distL="0" distR="0">
            <wp:extent cx="190500" cy="428625"/>
            <wp:effectExtent l="0" t="0" r="0" b="9525"/>
            <wp:docPr id="15" name="inl_p7img8" descr="https://studfiles.net/html/2706/156/html_DqihL6EAH_.q98F/htmlconvd-cqGGBw7xi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nl_p7img8" descr="https://studfiles.net/html/2706/156/html_DqihL6EAH_.q98F/htmlconvd-cqGGBw7xi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72"/>
        </w:rPr>
        <w:t>рцы-титло-</w:t>
      </w:r>
      <w:r>
        <w:rPr>
          <w:color w:val="000000"/>
          <w:sz w:val="28"/>
          <w:szCs w:val="72"/>
        </w:rPr>
        <w:drawing>
          <wp:inline distT="0" distB="0" distL="0" distR="0">
            <wp:extent cx="523875" cy="428625"/>
            <wp:effectExtent l="0" t="0" r="9525" b="9525"/>
            <wp:docPr id="16" name="inl_p7img9" descr="https://studfiles.net/html/2706/156/html_DqihL6EAH_.q98F/htmlconvd-cqGGBw7xi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nl_p7img9" descr="https://studfiles.net/html/2706/156/html_DqihL6EAH_.q98F/htmlconvd-cqGGBw7xi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2"/>
        <w:spacing w:before="0" w:beforeAutospacing="0" w:after="0" w:afterAutospacing="0"/>
        <w:jc w:val="both"/>
        <w:rPr>
          <w:color w:val="000000"/>
          <w:sz w:val="28"/>
          <w:szCs w:val="72"/>
        </w:rPr>
      </w:pPr>
      <w:r>
        <w:rPr>
          <w:color w:val="000000"/>
          <w:sz w:val="28"/>
          <w:szCs w:val="72"/>
        </w:rPr>
        <w:drawing>
          <wp:inline distT="0" distB="0" distL="0" distR="0">
            <wp:extent cx="190500" cy="428625"/>
            <wp:effectExtent l="0" t="0" r="0" b="9525"/>
            <wp:docPr id="17" name="inl_p7img10" descr="https://studfiles.net/html/2706/156/html_DqihL6EAH_.q98F/htmlconvd-cqGGBw7xi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nl_p7img10" descr="https://studfiles.net/html/2706/156/html_DqihL6EAH_.q98F/htmlconvd-cqGGBw7xi10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72"/>
        </w:rPr>
        <w:t>слово-титло-</w:t>
      </w:r>
      <w:r>
        <w:rPr>
          <w:color w:val="000000"/>
          <w:sz w:val="28"/>
          <w:szCs w:val="72"/>
        </w:rPr>
        <w:drawing>
          <wp:inline distT="0" distB="0" distL="0" distR="0">
            <wp:extent cx="495300" cy="428625"/>
            <wp:effectExtent l="0" t="0" r="0" b="9525"/>
            <wp:docPr id="18" name="inl_p7img11" descr="https://studfiles.net/html/2706/156/html_DqihL6EAH_.q98F/htmlconvd-cqGGBw7xi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nl_p7img11" descr="https://studfiles.net/html/2706/156/html_DqihL6EAH_.q98F/htmlconvd-cqGGBw7xi1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spacing w:before="0" w:beforeAutospacing="0" w:after="0" w:afterAutospacing="0"/>
        <w:jc w:val="both"/>
        <w:rPr>
          <w:b/>
          <w:color w:val="000000"/>
          <w:sz w:val="72"/>
          <w:szCs w:val="72"/>
        </w:rPr>
      </w:pPr>
      <w:r>
        <w:rPr>
          <w:b/>
          <w:color w:val="000000"/>
          <w:sz w:val="72"/>
          <w:szCs w:val="72"/>
        </w:rPr>
        <w:t xml:space="preserve">    </w:t>
      </w:r>
    </w:p>
    <w:p>
      <w:pPr>
        <w:pStyle w:val="9"/>
        <w:spacing w:before="0" w:beforeAutospacing="0" w:after="0" w:afterAutospacing="0"/>
        <w:jc w:val="both"/>
        <w:rPr>
          <w:b/>
          <w:color w:val="000000"/>
          <w:sz w:val="28"/>
          <w:szCs w:val="72"/>
        </w:rPr>
      </w:pPr>
      <w:r>
        <w:rPr>
          <w:b/>
          <w:color w:val="000000"/>
          <w:sz w:val="72"/>
          <w:szCs w:val="72"/>
        </w:rPr>
        <w:t xml:space="preserve">    </w:t>
      </w:r>
      <w:r>
        <w:rPr>
          <w:b/>
          <w:color w:val="000000"/>
          <w:sz w:val="28"/>
          <w:szCs w:val="72"/>
        </w:rPr>
        <w:t xml:space="preserve">  Для того чтобы над словом можно было писать титло, оно должно обладать следующими признаками:</w:t>
      </w:r>
    </w:p>
    <w:p>
      <w:pPr>
        <w:pStyle w:val="9"/>
        <w:spacing w:before="0" w:beforeAutospacing="0" w:after="0" w:afterAutospacing="0"/>
        <w:jc w:val="both"/>
        <w:rPr>
          <w:color w:val="000000"/>
          <w:sz w:val="28"/>
          <w:szCs w:val="72"/>
        </w:rPr>
      </w:pPr>
      <w:r>
        <w:rPr>
          <w:color w:val="000000"/>
          <w:sz w:val="28"/>
          <w:szCs w:val="72"/>
        </w:rPr>
        <w:t xml:space="preserve">     1) относиться  к сакральной сфере,т.е. обозначать священные, почитаемые предметы, например:</w:t>
      </w:r>
    </w:p>
    <w:p>
      <w:pPr>
        <w:pStyle w:val="11"/>
        <w:spacing w:before="0" w:beforeAutospacing="0" w:after="0" w:afterAutospacing="0"/>
        <w:jc w:val="both"/>
        <w:rPr>
          <w:color w:val="000000"/>
          <w:sz w:val="28"/>
          <w:szCs w:val="72"/>
        </w:rPr>
      </w:pPr>
      <w:r>
        <w:rPr>
          <w:color w:val="000000"/>
          <w:sz w:val="28"/>
          <w:szCs w:val="72"/>
        </w:rPr>
        <w:drawing>
          <wp:inline distT="0" distB="0" distL="0" distR="0">
            <wp:extent cx="323850" cy="428625"/>
            <wp:effectExtent l="0" t="0" r="0" b="9525"/>
            <wp:docPr id="1" name="inl_p6img1" descr="https://studfiles.net/html/2706/156/html_DqihL6EAH_.q98F/htmlconvd-cqGGBw6x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l_p6img1" descr="https://studfiles.net/html/2706/156/html_DqihL6EAH_.q98F/htmlconvd-cqGGBw6xi1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72"/>
        </w:rPr>
        <w:t>-</w:t>
      </w:r>
      <w:r>
        <w:rPr>
          <w:rStyle w:val="12"/>
          <w:i/>
          <w:iCs/>
          <w:color w:val="000000"/>
          <w:sz w:val="28"/>
          <w:szCs w:val="72"/>
        </w:rPr>
        <w:t>Бог</w:t>
      </w:r>
      <w:r>
        <w:rPr>
          <w:color w:val="000000"/>
          <w:sz w:val="28"/>
          <w:szCs w:val="72"/>
        </w:rPr>
        <w:t>,</w:t>
      </w:r>
      <w:r>
        <w:rPr>
          <w:color w:val="000000"/>
          <w:sz w:val="28"/>
          <w:szCs w:val="72"/>
        </w:rPr>
        <w:drawing>
          <wp:inline distT="0" distB="0" distL="0" distR="0">
            <wp:extent cx="352425" cy="428625"/>
            <wp:effectExtent l="0" t="0" r="9525" b="9525"/>
            <wp:docPr id="2" name="inl_p6img2" descr="https://studfiles.net/html/2706/156/html_DqihL6EAH_.q98F/htmlconvd-cqGGBw6x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l_p6img2" descr="https://studfiles.net/html/2706/156/html_DqihL6EAH_.q98F/htmlconvd-cqGGBw6xi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72"/>
        </w:rPr>
        <w:t>-</w:t>
      </w:r>
      <w:r>
        <w:rPr>
          <w:rStyle w:val="12"/>
          <w:i/>
          <w:iCs/>
          <w:color w:val="000000"/>
          <w:sz w:val="28"/>
          <w:szCs w:val="72"/>
        </w:rPr>
        <w:t>Богородица</w:t>
      </w:r>
      <w:r>
        <w:rPr>
          <w:color w:val="000000"/>
          <w:sz w:val="28"/>
          <w:szCs w:val="72"/>
        </w:rPr>
        <w:t>,</w:t>
      </w:r>
      <w:r>
        <w:rPr>
          <w:color w:val="000000"/>
          <w:sz w:val="28"/>
          <w:szCs w:val="72"/>
        </w:rPr>
        <w:drawing>
          <wp:inline distT="0" distB="0" distL="0" distR="0">
            <wp:extent cx="390525" cy="428625"/>
            <wp:effectExtent l="0" t="0" r="9525" b="9525"/>
            <wp:docPr id="3" name="inl_p6img3" descr="https://studfiles.net/html/2706/156/html_DqihL6EAH_.q98F/htmlconvd-cqGGBw6xi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nl_p6img3" descr="https://studfiles.net/html/2706/156/html_DqihL6EAH_.q98F/htmlconvd-cqGGBw6xi3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72"/>
        </w:rPr>
        <w:t>-</w:t>
      </w:r>
      <w:r>
        <w:rPr>
          <w:rStyle w:val="12"/>
          <w:i/>
          <w:iCs/>
          <w:color w:val="000000"/>
          <w:sz w:val="28"/>
          <w:szCs w:val="72"/>
        </w:rPr>
        <w:t>Спас</w:t>
      </w:r>
      <w:r>
        <w:rPr>
          <w:color w:val="000000"/>
          <w:sz w:val="28"/>
          <w:szCs w:val="72"/>
        </w:rPr>
        <w:t>.</w:t>
      </w:r>
    </w:p>
    <w:p>
      <w:pPr>
        <w:pStyle w:val="13"/>
        <w:spacing w:before="0" w:beforeAutospacing="0" w:after="0" w:afterAutospacing="0"/>
        <w:jc w:val="both"/>
        <w:rPr>
          <w:color w:val="000000"/>
          <w:sz w:val="28"/>
          <w:szCs w:val="72"/>
        </w:rPr>
      </w:pPr>
      <w:r>
        <w:rPr>
          <w:color w:val="000000"/>
          <w:sz w:val="28"/>
          <w:szCs w:val="72"/>
        </w:rPr>
        <w:t xml:space="preserve">     2) обозначать Бога, в которого веруют христиане (пишется всегда сокращенно). А название языческого бога пишется без титла (пишется полностью).</w:t>
      </w:r>
    </w:p>
    <w:p>
      <w:pPr>
        <w:pStyle w:val="13"/>
        <w:spacing w:before="0" w:beforeAutospacing="0" w:after="0" w:afterAutospacing="0"/>
        <w:jc w:val="both"/>
        <w:rPr>
          <w:color w:val="000000"/>
          <w:sz w:val="28"/>
          <w:szCs w:val="72"/>
        </w:rPr>
      </w:pPr>
      <w:r>
        <w:rPr>
          <w:color w:val="000000"/>
          <w:sz w:val="28"/>
          <w:szCs w:val="72"/>
        </w:rPr>
        <w:t>3) обозначать  ангелов Божиих.</w:t>
      </w:r>
      <w:r>
        <w:rPr>
          <w:color w:val="000000"/>
          <w:sz w:val="28"/>
          <w:szCs w:val="72"/>
        </w:rPr>
        <w:drawing>
          <wp:inline distT="0" distB="0" distL="0" distR="0">
            <wp:extent cx="504825" cy="428625"/>
            <wp:effectExtent l="0" t="0" r="9525" b="9525"/>
            <wp:docPr id="6" name="inl_p6img6" descr="https://studfiles.net/html/2706/156/html_DqihL6EAH_.q98F/htmlconvd-cqGGBw6xi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nl_p6img6" descr="https://studfiles.net/html/2706/156/html_DqihL6EAH_.q98F/htmlconvd-cqGGBw6xi6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72"/>
        </w:rPr>
        <w:t>. А если говорилось  о падшем ангеле, сатане, то слово </w:t>
      </w:r>
      <w:r>
        <w:rPr>
          <w:color w:val="000000"/>
          <w:sz w:val="28"/>
          <w:szCs w:val="72"/>
        </w:rPr>
        <w:drawing>
          <wp:inline distT="0" distB="0" distL="0" distR="0">
            <wp:extent cx="590550" cy="428625"/>
            <wp:effectExtent l="0" t="0" r="0" b="9525"/>
            <wp:docPr id="7" name="inl_p6img7" descr="https://studfiles.net/html/2706/156/html_DqihL6EAH_.q98F/htmlconvd-cqGGBw6xi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nl_p6img7" descr="https://studfiles.net/html/2706/156/html_DqihL6EAH_.q98F/htmlconvd-cqGGBw6xi7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72"/>
        </w:rPr>
        <w:t xml:space="preserve"> не писалось под знаком титла, и читалось [аггел].</w:t>
      </w:r>
    </w:p>
    <w:p>
      <w:pPr>
        <w:spacing w:after="0" w:line="240" w:lineRule="auto"/>
        <w:jc w:val="both"/>
        <w:rPr>
          <w:sz w:val="28"/>
          <w:szCs w:val="28"/>
        </w:rPr>
      </w:pPr>
    </w:p>
    <w:p>
      <w:pPr>
        <w:spacing w:line="240" w:lineRule="auto"/>
        <w:jc w:val="both"/>
        <w:rPr>
          <w:sz w:val="28"/>
          <w:szCs w:val="28"/>
        </w:rPr>
      </w:pPr>
    </w:p>
    <w:p>
      <w:pPr>
        <w:spacing w:line="24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Слова под титлом</w:t>
      </w:r>
      <w:r>
        <w:rPr>
          <w:b/>
          <w:sz w:val="28"/>
          <w:szCs w:val="28"/>
        </w:rPr>
        <w:t>: 1-ангел ,2- апостол, 3- благодать, 4- богородица, 6- владыка, 8- царю небесному.</w:t>
      </w:r>
    </w:p>
    <w:sectPr>
      <w:pgSz w:w="11906" w:h="16838"/>
      <w:pgMar w:top="709" w:right="707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1A6803"/>
    <w:rsid w:val="000C274E"/>
    <w:rsid w:val="001A6803"/>
    <w:rsid w:val="001D0D86"/>
    <w:rsid w:val="002C7701"/>
    <w:rsid w:val="00371F43"/>
    <w:rsid w:val="00371F85"/>
    <w:rsid w:val="00381862"/>
    <w:rsid w:val="0060073F"/>
    <w:rsid w:val="00611107"/>
    <w:rsid w:val="00650074"/>
    <w:rsid w:val="006F4B58"/>
    <w:rsid w:val="007308DD"/>
    <w:rsid w:val="00804D62"/>
    <w:rsid w:val="008C1BE6"/>
    <w:rsid w:val="00927EB4"/>
    <w:rsid w:val="00937EBB"/>
    <w:rsid w:val="00982B7C"/>
    <w:rsid w:val="009B0052"/>
    <w:rsid w:val="009B596B"/>
    <w:rsid w:val="00AA7DCB"/>
    <w:rsid w:val="00BD0E4B"/>
    <w:rsid w:val="00C945CD"/>
    <w:rsid w:val="00D03EC5"/>
    <w:rsid w:val="00D15B24"/>
    <w:rsid w:val="00E44FEA"/>
    <w:rsid w:val="00E92CDB"/>
    <w:rsid w:val="00F154D7"/>
    <w:rsid w:val="00F513CC"/>
    <w:rsid w:val="00F66D98"/>
    <w:rsid w:val="6536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HAnsi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cs="Arial" w:eastAsiaTheme="minorHAnsi"/>
      <w:color w:val="000000" w:themeColor="text1"/>
      <w:sz w:val="21"/>
      <w:szCs w:val="21"/>
      <w:lang w:val="ru-RU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6091" w:themeColor="accent1" w:themeShade="BF"/>
      <w:sz w:val="32"/>
      <w:szCs w:val="32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styleId="4">
    <w:name w:val="Subtitle"/>
    <w:basedOn w:val="1"/>
    <w:next w:val="1"/>
    <w:link w:val="26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5"/>
      <w:spacing w:val="15"/>
      <w:sz w:val="22"/>
      <w:szCs w:val="22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paragraph" w:customStyle="1" w:styleId="8">
    <w:name w:val="List Paragraph"/>
    <w:basedOn w:val="1"/>
    <w:qFormat/>
    <w:uiPriority w:val="34"/>
    <w:pPr>
      <w:ind w:left="720"/>
      <w:contextualSpacing/>
    </w:pPr>
  </w:style>
  <w:style w:type="paragraph" w:customStyle="1" w:styleId="9">
    <w:name w:val="p16"/>
    <w:basedOn w:val="1"/>
    <w:qFormat/>
    <w:uiPriority w:val="0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10">
    <w:name w:val="p17"/>
    <w:basedOn w:val="1"/>
    <w:uiPriority w:val="0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11">
    <w:name w:val="p18"/>
    <w:basedOn w:val="1"/>
    <w:uiPriority w:val="0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customStyle="1" w:styleId="12">
    <w:name w:val="ft6"/>
    <w:basedOn w:val="5"/>
    <w:uiPriority w:val="0"/>
  </w:style>
  <w:style w:type="paragraph" w:customStyle="1" w:styleId="13">
    <w:name w:val="p19"/>
    <w:basedOn w:val="1"/>
    <w:uiPriority w:val="0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14">
    <w:name w:val="p20"/>
    <w:basedOn w:val="1"/>
    <w:qFormat/>
    <w:uiPriority w:val="0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15">
    <w:name w:val="p21"/>
    <w:basedOn w:val="1"/>
    <w:uiPriority w:val="0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16">
    <w:name w:val="p22"/>
    <w:basedOn w:val="1"/>
    <w:uiPriority w:val="0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17">
    <w:name w:val="p23"/>
    <w:basedOn w:val="1"/>
    <w:uiPriority w:val="0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customStyle="1" w:styleId="18">
    <w:name w:val="ft0"/>
    <w:basedOn w:val="5"/>
    <w:uiPriority w:val="0"/>
  </w:style>
  <w:style w:type="paragraph" w:customStyle="1" w:styleId="19">
    <w:name w:val="p24"/>
    <w:basedOn w:val="1"/>
    <w:uiPriority w:val="0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customStyle="1" w:styleId="20">
    <w:name w:val="ft7"/>
    <w:basedOn w:val="5"/>
    <w:uiPriority w:val="0"/>
  </w:style>
  <w:style w:type="paragraph" w:customStyle="1" w:styleId="21">
    <w:name w:val="p25"/>
    <w:basedOn w:val="1"/>
    <w:uiPriority w:val="0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22">
    <w:name w:val="p26"/>
    <w:basedOn w:val="1"/>
    <w:uiPriority w:val="0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23">
    <w:name w:val="p27"/>
    <w:basedOn w:val="1"/>
    <w:uiPriority w:val="0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customStyle="1" w:styleId="24">
    <w:name w:val="bold"/>
    <w:basedOn w:val="5"/>
    <w:uiPriority w:val="0"/>
  </w:style>
  <w:style w:type="character" w:customStyle="1" w:styleId="25">
    <w:name w:val="Заголовок 1 Знак"/>
    <w:basedOn w:val="5"/>
    <w:link w:val="2"/>
    <w:uiPriority w:val="9"/>
    <w:rPr>
      <w:rFonts w:asciiTheme="majorHAnsi" w:hAnsiTheme="majorHAnsi" w:eastAsiaTheme="majorEastAsia" w:cstheme="majorBidi"/>
      <w:color w:val="366091" w:themeColor="accent1" w:themeShade="BF"/>
      <w:sz w:val="32"/>
      <w:szCs w:val="32"/>
    </w:rPr>
  </w:style>
  <w:style w:type="character" w:customStyle="1" w:styleId="26">
    <w:name w:val="Подзаголовок Знак"/>
    <w:basedOn w:val="5"/>
    <w:link w:val="4"/>
    <w:uiPriority w:val="11"/>
    <w:rPr>
      <w:rFonts w:asciiTheme="minorHAnsi" w:hAnsiTheme="minorHAnsi" w:eastAsiaTheme="minorEastAsia" w:cstheme="minorBidi"/>
      <w:color w:val="595959" w:themeColor="text1" w:themeTint="A5"/>
      <w:spacing w:val="15"/>
      <w:sz w:val="22"/>
      <w:szCs w:val="22"/>
    </w:rPr>
  </w:style>
  <w:style w:type="character" w:customStyle="1" w:styleId="27">
    <w:name w:val="Subtle Emphasis"/>
    <w:basedOn w:val="5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1060</Words>
  <Characters>6046</Characters>
  <Lines>50</Lines>
  <Paragraphs>14</Paragraphs>
  <TotalTime>0</TotalTime>
  <ScaleCrop>false</ScaleCrop>
  <LinksUpToDate>false</LinksUpToDate>
  <CharactersWithSpaces>7092</CharactersWithSpaces>
  <Application>WPS Office_10.2.0.5908_F1E327BC-269C-435d-A152-05C5408002CA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2017-12-10T10:36:00Z</dcterms:created>
  <dc:creator>admin</dc:creator>
  <cp:lastModifiedBy>admin</cp:lastModifiedBy>
  <dcterms:modified xsi:type="dcterms:W3CDTF">2017-12-10T17:19:31Z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